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D08E" w14:textId="77777777" w:rsidR="0041044A" w:rsidRDefault="001E7FB6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Important Verses:</w:t>
      </w:r>
    </w:p>
    <w:p w14:paraId="1868D2B2" w14:textId="77777777" w:rsidR="0041044A" w:rsidRDefault="0041044A">
      <w:pPr>
        <w:pStyle w:val="Body"/>
        <w:jc w:val="center"/>
        <w:rPr>
          <w:sz w:val="24"/>
          <w:szCs w:val="24"/>
        </w:rPr>
      </w:pPr>
    </w:p>
    <w:p w14:paraId="0867BADA" w14:textId="77777777" w:rsidR="0041044A" w:rsidRDefault="001E7FB6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Psalm 110:4; Gen. 14:17-20</w:t>
      </w:r>
      <w:r>
        <w:rPr>
          <w:sz w:val="24"/>
          <w:szCs w:val="24"/>
        </w:rPr>
        <w:t>; Ex. 28:1; Lev. 21:13-15; 16:1-33; Num 3:10; Ezra 2:61-63; Neh. 7:63-65; Heb. 6:13-18; 10:23; James 4:8</w:t>
      </w:r>
    </w:p>
    <w:p w14:paraId="0E77FBEA" w14:textId="77777777" w:rsidR="0041044A" w:rsidRDefault="0041044A">
      <w:pPr>
        <w:pStyle w:val="Body"/>
        <w:jc w:val="center"/>
        <w:rPr>
          <w:sz w:val="24"/>
          <w:szCs w:val="24"/>
        </w:rPr>
      </w:pPr>
    </w:p>
    <w:p w14:paraId="2C07F4C2" w14:textId="77777777" w:rsidR="0041044A" w:rsidRDefault="001E7FB6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Questions:</w:t>
      </w:r>
    </w:p>
    <w:p w14:paraId="48458B85" w14:textId="77777777" w:rsidR="0041044A" w:rsidRDefault="0041044A">
      <w:pPr>
        <w:pStyle w:val="Body"/>
        <w:jc w:val="center"/>
        <w:rPr>
          <w:sz w:val="24"/>
          <w:szCs w:val="24"/>
        </w:rPr>
      </w:pPr>
    </w:p>
    <w:p w14:paraId="2F064D60" w14:textId="77777777" w:rsidR="0041044A" w:rsidRDefault="001E7FB6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Genesis 14 is used to help the reader understand the oath made in Psalm 110:4; what parts of</w:t>
      </w:r>
      <w:r>
        <w:rPr>
          <w:sz w:val="24"/>
          <w:szCs w:val="24"/>
        </w:rPr>
        <w:t xml:space="preserve"> the story from Genesis 14 are specifically mentioned in Hebrews?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FD33079" w14:textId="77777777" w:rsidR="0041044A" w:rsidRDefault="001E7FB6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is proven to be better in this chapter? Melchizedek or Abraham? Melchizedek or Levi? The priesthood of Melchizedek or the Levitical priesthood? The priesthood of Jesus or the priest</w:t>
      </w:r>
      <w:r>
        <w:rPr>
          <w:sz w:val="24"/>
          <w:szCs w:val="24"/>
        </w:rPr>
        <w:t>hood Aaron?</w:t>
      </w:r>
      <w:r w:rsidR="009C46C3">
        <w:rPr>
          <w:sz w:val="24"/>
          <w:szCs w:val="24"/>
        </w:rPr>
        <w:br/>
      </w:r>
      <w:r w:rsidR="009C46C3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3F74836" w14:textId="77777777" w:rsidR="0041044A" w:rsidRDefault="001E7FB6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does the text use to prove the comparisons in question #2?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099E036" w14:textId="77777777" w:rsidR="0041044A" w:rsidRDefault="001E7FB6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 we "draw near to God” in verse 19? Who is saved forever in verse 25?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A3B51FA" w14:textId="77777777" w:rsidR="0041044A" w:rsidRDefault="001E7FB6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7:28 summarizes the argument of chapter 7, so what was chapter 7 about? What is the “main p</w:t>
      </w:r>
      <w:r>
        <w:rPr>
          <w:sz w:val="24"/>
          <w:szCs w:val="24"/>
        </w:rPr>
        <w:t>oint” of this discussion, according to 8:1?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0C4E646" w14:textId="77777777" w:rsidR="0041044A" w:rsidRDefault="0041044A">
      <w:pPr>
        <w:pStyle w:val="Body"/>
        <w:rPr>
          <w:sz w:val="24"/>
          <w:szCs w:val="24"/>
        </w:rPr>
      </w:pPr>
    </w:p>
    <w:p w14:paraId="1CC2C7F9" w14:textId="77777777" w:rsidR="0041044A" w:rsidRDefault="001E7FB6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Thought Questions:</w:t>
      </w:r>
    </w:p>
    <w:p w14:paraId="777E6C4E" w14:textId="77777777" w:rsidR="0041044A" w:rsidRDefault="0041044A">
      <w:pPr>
        <w:pStyle w:val="Body"/>
        <w:jc w:val="center"/>
        <w:rPr>
          <w:sz w:val="24"/>
          <w:szCs w:val="24"/>
        </w:rPr>
      </w:pPr>
    </w:p>
    <w:p w14:paraId="480DD14D" w14:textId="77777777" w:rsidR="0041044A" w:rsidRDefault="001E7FB6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James 4:6-10 talks about some ways that we can “draw near to God.” Hebrews 7:19 and 25 tell us that this better priesthood gives us a “better hope, through which we draw near to </w:t>
      </w:r>
      <w:r>
        <w:rPr>
          <w:sz w:val="24"/>
          <w:szCs w:val="24"/>
        </w:rPr>
        <w:t xml:space="preserve">God.” - Do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draw near to God </w:t>
      </w:r>
      <w:r>
        <w:rPr>
          <w:i/>
          <w:iCs/>
          <w:sz w:val="24"/>
          <w:szCs w:val="24"/>
        </w:rPr>
        <w:t>daily</w:t>
      </w:r>
      <w:r>
        <w:rPr>
          <w:sz w:val="24"/>
          <w:szCs w:val="24"/>
        </w:rPr>
        <w:t>? If so, how? If not, what is the reason for the separation?</w:t>
      </w:r>
    </w:p>
    <w:sectPr w:rsidR="0041044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7B72B" w14:textId="77777777" w:rsidR="001E7FB6" w:rsidRDefault="001E7FB6">
      <w:r>
        <w:separator/>
      </w:r>
    </w:p>
  </w:endnote>
  <w:endnote w:type="continuationSeparator" w:id="0">
    <w:p w14:paraId="66DAE498" w14:textId="77777777" w:rsidR="001E7FB6" w:rsidRDefault="001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01ED" w14:textId="77777777" w:rsidR="0041044A" w:rsidRDefault="001E7FB6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What Did It Say?</w:t>
    </w:r>
    <w:r>
      <w:rPr>
        <w:b/>
        <w:bCs/>
      </w:rPr>
      <w:tab/>
    </w:r>
    <w:r>
      <w:rPr>
        <w:b/>
        <w:bCs/>
      </w:rPr>
      <w:t>What Does It Mean?</w:t>
    </w:r>
    <w:r>
      <w:rPr>
        <w:b/>
        <w:bCs/>
      </w:rPr>
      <w:tab/>
    </w:r>
    <w:r>
      <w:rPr>
        <w:b/>
        <w:bCs/>
      </w:rPr>
      <w:t>How Do I Apply It?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F485" w14:textId="77777777" w:rsidR="001E7FB6" w:rsidRDefault="001E7FB6">
      <w:r>
        <w:separator/>
      </w:r>
    </w:p>
  </w:footnote>
  <w:footnote w:type="continuationSeparator" w:id="0">
    <w:p w14:paraId="69A3CCFA" w14:textId="77777777" w:rsidR="001E7FB6" w:rsidRDefault="001E7F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51F1" w14:textId="77777777" w:rsidR="0041044A" w:rsidRDefault="001E7FB6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Hebrews (2020)</w:t>
    </w:r>
    <w:r>
      <w:rPr>
        <w:b/>
        <w:bCs/>
      </w:rPr>
      <w:tab/>
    </w:r>
    <w:r>
      <w:rPr>
        <w:b/>
        <w:bCs/>
        <w:sz w:val="32"/>
        <w:szCs w:val="32"/>
      </w:rPr>
      <w:t>Chapter 7</w:t>
    </w:r>
    <w:r>
      <w:rPr>
        <w:b/>
        <w:bCs/>
      </w:rPr>
      <w:tab/>
    </w:r>
    <w:r>
      <w:rPr>
        <w:b/>
        <w:bCs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E51"/>
    <w:multiLevelType w:val="hybridMultilevel"/>
    <w:tmpl w:val="CE24E4D8"/>
    <w:styleLink w:val="Numbered"/>
    <w:lvl w:ilvl="0" w:tplc="D57CB6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8049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A3B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4CFF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613B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EA7B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EAE5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8D4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2A02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BF86AB6"/>
    <w:multiLevelType w:val="hybridMultilevel"/>
    <w:tmpl w:val="CE24E4D8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4A"/>
    <w:rsid w:val="001E7FB6"/>
    <w:rsid w:val="0041044A"/>
    <w:rsid w:val="009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4C6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Macintosh Word</Application>
  <DocSecurity>0</DocSecurity>
  <Lines>7</Lines>
  <Paragraphs>2</Paragraphs>
  <ScaleCrop>false</ScaleCrop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2020-02-27T22:51:00Z</dcterms:created>
  <dcterms:modified xsi:type="dcterms:W3CDTF">2020-02-27T22:51:00Z</dcterms:modified>
</cp:coreProperties>
</file>